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4B45FED5" w:rsidR="00F64FFA" w:rsidRDefault="00EB798E" w:rsidP="00AE15DB">
      <w:pPr>
        <w:ind w:left="142"/>
        <w:rPr>
          <w:vertAlign w:val="superscript"/>
        </w:rPr>
      </w:pPr>
      <w:r>
        <w:rPr>
          <w:noProof/>
        </w:rPr>
        <mc:AlternateContent>
          <mc:Choice Requires="wps">
            <w:drawing>
              <wp:anchor distT="0" distB="0" distL="0" distR="0" simplePos="0" relativeHeight="251657728" behindDoc="1" locked="0" layoutInCell="1" allowOverlap="1" wp14:anchorId="3A4063EC" wp14:editId="5772FE8C">
                <wp:simplePos x="0" y="0"/>
                <wp:positionH relativeFrom="margin">
                  <wp:posOffset>-5080</wp:posOffset>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4pt;margin-top:3.2pt;width:459pt;height:47.4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tc>
          <w:tcPr>
            <w:tcW w:w="3936" w:type="dxa"/>
            <w:shd w:val="clear" w:color="auto" w:fill="auto"/>
          </w:tcPr>
          <w:p w14:paraId="0E790796" w14:textId="77777777" w:rsidR="00F64FFA" w:rsidRDefault="0038696F">
            <w:pPr>
              <w:pStyle w:val="NoSpacing"/>
              <w:rPr>
                <w:b/>
              </w:rPr>
            </w:pPr>
            <w:r>
              <w:rPr>
                <w:b/>
              </w:rPr>
              <w:t>Date</w:t>
            </w:r>
          </w:p>
        </w:tc>
        <w:tc>
          <w:tcPr>
            <w:tcW w:w="5243" w:type="dxa"/>
            <w:shd w:val="clear" w:color="auto" w:fill="auto"/>
          </w:tcPr>
          <w:p w14:paraId="5424D01F" w14:textId="4316A211" w:rsidR="00F64FFA" w:rsidRDefault="008177DF">
            <w:pPr>
              <w:pStyle w:val="NoSpacing"/>
            </w:pPr>
            <w:r>
              <w:t xml:space="preserve">4 </w:t>
            </w:r>
            <w:r w:rsidR="00E43D03">
              <w:t>June</w:t>
            </w:r>
            <w:r w:rsidR="00296737">
              <w:t xml:space="preserve"> 2020</w:t>
            </w:r>
          </w:p>
        </w:tc>
      </w:tr>
      <w:tr w:rsidR="00F64FFA" w14:paraId="73DF0E42" w14:textId="77777777">
        <w:tc>
          <w:tcPr>
            <w:tcW w:w="3936" w:type="dxa"/>
            <w:shd w:val="clear" w:color="auto" w:fill="auto"/>
          </w:tcPr>
          <w:p w14:paraId="773EAFCE" w14:textId="77777777" w:rsidR="00F64FFA" w:rsidRDefault="0038696F">
            <w:pPr>
              <w:pStyle w:val="NoSpacing"/>
              <w:rPr>
                <w:b/>
              </w:rPr>
            </w:pPr>
            <w:r>
              <w:rPr>
                <w:b/>
              </w:rPr>
              <w:t>Issue Resolution Proposal</w:t>
            </w:r>
          </w:p>
        </w:tc>
        <w:tc>
          <w:tcPr>
            <w:tcW w:w="5243" w:type="dxa"/>
            <w:shd w:val="clear" w:color="auto" w:fill="auto"/>
          </w:tcPr>
          <w:p w14:paraId="3AEB6719" w14:textId="0B8E5949" w:rsidR="00F64FFA" w:rsidRDefault="005E4BCC">
            <w:pPr>
              <w:pStyle w:val="NoSpacing"/>
            </w:pPr>
            <w:r>
              <w:t>I</w:t>
            </w:r>
            <w:r w:rsidR="0038696F">
              <w:t>RP</w:t>
            </w:r>
            <w:r w:rsidR="00296737">
              <w:t>62</w:t>
            </w:r>
            <w:r w:rsidR="00C202D0">
              <w:t>4</w:t>
            </w:r>
          </w:p>
        </w:tc>
      </w:tr>
      <w:tr w:rsidR="00F64FFA" w14:paraId="673FEB30" w14:textId="77777777">
        <w:tc>
          <w:tcPr>
            <w:tcW w:w="3936" w:type="dxa"/>
            <w:shd w:val="clear" w:color="auto" w:fill="auto"/>
          </w:tcPr>
          <w:p w14:paraId="4F32F48F" w14:textId="77777777" w:rsidR="00F64FFA" w:rsidRDefault="0038696F">
            <w:pPr>
              <w:pStyle w:val="NoSpacing"/>
              <w:rPr>
                <w:b/>
              </w:rPr>
            </w:pPr>
            <w:r>
              <w:rPr>
                <w:b/>
              </w:rPr>
              <w:t>Issues Log ID</w:t>
            </w:r>
          </w:p>
        </w:tc>
        <w:tc>
          <w:tcPr>
            <w:tcW w:w="5243" w:type="dxa"/>
            <w:shd w:val="clear" w:color="auto" w:fill="auto"/>
          </w:tcPr>
          <w:p w14:paraId="70DCF214" w14:textId="26379A58" w:rsidR="00F64FFA" w:rsidRDefault="00296737">
            <w:pPr>
              <w:pStyle w:val="NoSpacing"/>
            </w:pPr>
            <w:r>
              <w:t>TS126</w:t>
            </w:r>
            <w:r w:rsidR="00C202D0">
              <w:t>3</w:t>
            </w:r>
          </w:p>
        </w:tc>
      </w:tr>
      <w:tr w:rsidR="00F64FFA" w14:paraId="7F229363" w14:textId="77777777">
        <w:tc>
          <w:tcPr>
            <w:tcW w:w="3936" w:type="dxa"/>
            <w:shd w:val="clear" w:color="auto" w:fill="auto"/>
          </w:tcPr>
          <w:p w14:paraId="1A2E8F72" w14:textId="77777777" w:rsidR="00F64FFA" w:rsidRDefault="0038696F">
            <w:pPr>
              <w:pStyle w:val="NoSpacing"/>
              <w:rPr>
                <w:b/>
              </w:rPr>
            </w:pPr>
            <w:r>
              <w:rPr>
                <w:b/>
              </w:rPr>
              <w:t>Issue Title</w:t>
            </w:r>
          </w:p>
        </w:tc>
        <w:tc>
          <w:tcPr>
            <w:tcW w:w="5243" w:type="dxa"/>
            <w:shd w:val="clear" w:color="auto" w:fill="auto"/>
          </w:tcPr>
          <w:p w14:paraId="0741B753" w14:textId="09438505" w:rsidR="00F64FFA" w:rsidRDefault="00C202D0">
            <w:pPr>
              <w:pStyle w:val="NoSpacing"/>
            </w:pPr>
            <w:r w:rsidRPr="00C202D0">
              <w:t>Common Name &amp; Supplier Name missing from GBCS Glossary</w:t>
            </w:r>
          </w:p>
        </w:tc>
      </w:tr>
      <w:tr w:rsidR="00F64FFA" w14:paraId="39C41E68" w14:textId="77777777">
        <w:tc>
          <w:tcPr>
            <w:tcW w:w="3936" w:type="dxa"/>
            <w:shd w:val="clear" w:color="auto" w:fill="auto"/>
          </w:tcPr>
          <w:p w14:paraId="6C7D2B8E" w14:textId="77777777" w:rsidR="00F64FFA" w:rsidRDefault="0038696F">
            <w:pPr>
              <w:pStyle w:val="NoSpacing"/>
              <w:rPr>
                <w:b/>
              </w:rPr>
            </w:pPr>
            <w:r>
              <w:rPr>
                <w:b/>
              </w:rPr>
              <w:t>Source</w:t>
            </w:r>
          </w:p>
        </w:tc>
        <w:tc>
          <w:tcPr>
            <w:tcW w:w="5243" w:type="dxa"/>
            <w:shd w:val="clear" w:color="auto" w:fill="auto"/>
          </w:tcPr>
          <w:p w14:paraId="18FCEAB0" w14:textId="6ABED666" w:rsidR="00F64FFA" w:rsidRDefault="00C202D0">
            <w:pPr>
              <w:pStyle w:val="NoSpacing"/>
            </w:pPr>
            <w:r>
              <w:t>BEIS</w:t>
            </w:r>
          </w:p>
        </w:tc>
      </w:tr>
      <w:tr w:rsidR="00F64FFA" w14:paraId="51E00F00" w14:textId="77777777">
        <w:tc>
          <w:tcPr>
            <w:tcW w:w="3936" w:type="dxa"/>
            <w:shd w:val="clear" w:color="auto" w:fill="auto"/>
          </w:tcPr>
          <w:p w14:paraId="33CF45A9" w14:textId="77777777" w:rsidR="00F64FFA" w:rsidRDefault="0038696F">
            <w:pPr>
              <w:pStyle w:val="NoSpacing"/>
              <w:rPr>
                <w:b/>
              </w:rPr>
            </w:pPr>
            <w:r>
              <w:rPr>
                <w:b/>
              </w:rPr>
              <w:t>Date Raised</w:t>
            </w:r>
          </w:p>
        </w:tc>
        <w:tc>
          <w:tcPr>
            <w:tcW w:w="5243" w:type="dxa"/>
            <w:shd w:val="clear" w:color="auto" w:fill="auto"/>
          </w:tcPr>
          <w:p w14:paraId="31B041FB" w14:textId="4A59ACFC" w:rsidR="00F64FFA" w:rsidRDefault="00296737">
            <w:pPr>
              <w:pStyle w:val="NoSpacing"/>
            </w:pPr>
            <w:r>
              <w:t>12 February 2020</w:t>
            </w:r>
          </w:p>
        </w:tc>
      </w:tr>
      <w:tr w:rsidR="00F64FFA" w14:paraId="6B2B5221" w14:textId="77777777">
        <w:trPr>
          <w:trHeight w:val="359"/>
        </w:trPr>
        <w:tc>
          <w:tcPr>
            <w:tcW w:w="3936" w:type="dxa"/>
            <w:shd w:val="clear" w:color="auto" w:fill="auto"/>
          </w:tcPr>
          <w:p w14:paraId="1BAC6485" w14:textId="77777777" w:rsidR="00F64FFA" w:rsidRDefault="0038696F">
            <w:pPr>
              <w:pStyle w:val="NoSpacing"/>
              <w:rPr>
                <w:b/>
              </w:rPr>
            </w:pPr>
            <w:r>
              <w:rPr>
                <w:b/>
              </w:rPr>
              <w:t>Status</w:t>
            </w:r>
          </w:p>
        </w:tc>
        <w:tc>
          <w:tcPr>
            <w:tcW w:w="5243" w:type="dxa"/>
            <w:shd w:val="clear" w:color="auto" w:fill="auto"/>
          </w:tcPr>
          <w:p w14:paraId="3F98FCE9" w14:textId="5A7F3390" w:rsidR="00F64FFA" w:rsidRDefault="00296737">
            <w:pPr>
              <w:pStyle w:val="NoSpacing"/>
            </w:pPr>
            <w:r>
              <w:t xml:space="preserve">Draft </w:t>
            </w:r>
            <w:r w:rsidR="00B63A95">
              <w:t>v</w:t>
            </w:r>
            <w:r>
              <w:t>0_1</w:t>
            </w:r>
          </w:p>
        </w:tc>
      </w:tr>
      <w:tr w:rsidR="00F64FFA" w14:paraId="33A9928F" w14:textId="77777777">
        <w:tc>
          <w:tcPr>
            <w:tcW w:w="3936" w:type="dxa"/>
            <w:shd w:val="clear" w:color="auto" w:fill="auto"/>
          </w:tcPr>
          <w:p w14:paraId="77FAB3DF" w14:textId="77777777" w:rsidR="00F64FFA" w:rsidRDefault="0038696F">
            <w:pPr>
              <w:pStyle w:val="NoSpacing"/>
              <w:rPr>
                <w:i/>
                <w:sz w:val="16"/>
                <w:szCs w:val="16"/>
              </w:rPr>
            </w:pPr>
            <w:r>
              <w:rPr>
                <w:b/>
              </w:rPr>
              <w:t>Documentation Reference</w:t>
            </w:r>
          </w:p>
        </w:tc>
        <w:tc>
          <w:tcPr>
            <w:tcW w:w="5243" w:type="dxa"/>
            <w:shd w:val="clear" w:color="auto" w:fill="auto"/>
          </w:tcPr>
          <w:p w14:paraId="67D363D3" w14:textId="3633F3A0" w:rsidR="00F64FFA" w:rsidRDefault="00296737">
            <w:pPr>
              <w:pStyle w:val="NoSpacing"/>
            </w:pPr>
            <w:r>
              <w:t xml:space="preserve">GBCS v3.2 </w:t>
            </w:r>
          </w:p>
        </w:tc>
      </w:tr>
    </w:tbl>
    <w:p w14:paraId="0B6849ED" w14:textId="7FE0A8FE" w:rsidR="00F64FFA" w:rsidRDefault="0038696F">
      <w:pPr>
        <w:tabs>
          <w:tab w:val="left" w:pos="2507"/>
        </w:tabs>
        <w:rPr>
          <w:b/>
          <w:sz w:val="24"/>
          <w:szCs w:val="24"/>
        </w:rPr>
      </w:pPr>
      <w:r>
        <w:rPr>
          <w:b/>
          <w:sz w:val="24"/>
          <w:szCs w:val="24"/>
        </w:rPr>
        <w:t>Description:</w:t>
      </w:r>
      <w:r>
        <w:rPr>
          <w:b/>
          <w:sz w:val="24"/>
          <w:szCs w:val="24"/>
        </w:rPr>
        <w:tab/>
      </w:r>
    </w:p>
    <w:p w14:paraId="3C0750A3" w14:textId="36CF6FEF" w:rsidR="005E4BCC" w:rsidRDefault="00C202D0" w:rsidP="00296737">
      <w:r w:rsidRPr="00C202D0">
        <w:t>During a document review found that terms 'Common Name' and 'Supplier Name' used at Section 13.3.5.10 - Required Processing on Change of Remote Party Control, are both missing from the GBCS Glossary.</w:t>
      </w:r>
    </w:p>
    <w:p w14:paraId="0689AD8B" w14:textId="77777777" w:rsidR="00DF6A57" w:rsidRDefault="00DF6A57" w:rsidP="005E4BCC">
      <w:pPr>
        <w:rPr>
          <w:b/>
          <w:sz w:val="24"/>
          <w:szCs w:val="24"/>
        </w:rPr>
      </w:pPr>
    </w:p>
    <w:p w14:paraId="06C863B2" w14:textId="400E7ACC" w:rsidR="00F64FFA" w:rsidRDefault="0038696F" w:rsidP="005E4BCC">
      <w:pPr>
        <w:rPr>
          <w:b/>
          <w:sz w:val="24"/>
          <w:szCs w:val="24"/>
        </w:rPr>
      </w:pPr>
      <w:r>
        <w:rPr>
          <w:b/>
          <w:sz w:val="24"/>
          <w:szCs w:val="24"/>
        </w:rPr>
        <w:t>Proposed Position:</w:t>
      </w:r>
    </w:p>
    <w:p w14:paraId="261805EA" w14:textId="77777777" w:rsidR="00340FD4" w:rsidRDefault="00C202D0">
      <w:r>
        <w:t xml:space="preserve">As in </w:t>
      </w:r>
      <w:r w:rsidR="00352985">
        <w:t xml:space="preserve">description above, the terms ‘Supplier Name’ and ‘Common Name’ are both used in GBCS Section 13.3.5.10 in the context of processing for change of Remote Party.  </w:t>
      </w:r>
    </w:p>
    <w:p w14:paraId="72F3B742" w14:textId="29EFC351" w:rsidR="00340FD4" w:rsidRDefault="00340FD4" w:rsidP="00340FD4">
      <w:pPr>
        <w:ind w:left="327"/>
      </w:pPr>
      <w:r>
        <w:t>‘</w:t>
      </w:r>
      <w:r w:rsidRPr="00872E38">
        <w:t>then the Device shall</w:t>
      </w:r>
      <w:r>
        <w:t xml:space="preserve"> … </w:t>
      </w:r>
      <w:r w:rsidRPr="00872E38">
        <w:t>set the Supplier Name which it displays to the</w:t>
      </w:r>
      <w:r>
        <w:rPr>
          <w:rStyle w:val="CNFontChar"/>
        </w:rPr>
        <w:t xml:space="preserve"> </w:t>
      </w:r>
      <w:r>
        <w:t>Common Name</w:t>
      </w:r>
      <w:r w:rsidRPr="00274425">
        <w:t xml:space="preserve"> </w:t>
      </w:r>
      <w:r w:rsidRPr="00872E38">
        <w:t>in the</w:t>
      </w:r>
      <w:r>
        <w:rPr>
          <w:rStyle w:val="CNFontChar"/>
        </w:rPr>
        <w:t xml:space="preserve"> </w:t>
      </w:r>
      <w:r w:rsidRPr="003610FF">
        <w:rPr>
          <w:rStyle w:val="CNFontChar"/>
        </w:rPr>
        <w:t>subject</w:t>
      </w:r>
      <w:r>
        <w:rPr>
          <w:rStyle w:val="CNFontChar"/>
        </w:rPr>
        <w:t xml:space="preserve"> </w:t>
      </w:r>
      <w:r w:rsidRPr="00872E38">
        <w:t>field of the</w:t>
      </w:r>
      <w:r>
        <w:rPr>
          <w:rStyle w:val="CNFontChar"/>
        </w:rPr>
        <w:t xml:space="preserve"> </w:t>
      </w:r>
      <w:r w:rsidRPr="00637AFD">
        <w:rPr>
          <w:rStyle w:val="CNFontChar"/>
        </w:rPr>
        <w:t>c</w:t>
      </w:r>
      <w:r w:rsidRPr="009A4540">
        <w:rPr>
          <w:rStyle w:val="CNFontChar"/>
        </w:rPr>
        <w:t>ertificate</w:t>
      </w:r>
      <w:r>
        <w:rPr>
          <w:rStyle w:val="CNFontChar"/>
        </w:rPr>
        <w:t xml:space="preserve"> </w:t>
      </w:r>
      <w:r w:rsidRPr="00872E38">
        <w:t xml:space="preserve">that was used to populate the </w:t>
      </w:r>
      <w:proofErr w:type="spellStart"/>
      <w:proofErr w:type="gramStart"/>
      <w:r w:rsidRPr="003467EB">
        <w:rPr>
          <w:rStyle w:val="CNFontChar"/>
        </w:rPr>
        <w:t>targetTrustAnchorCell</w:t>
      </w:r>
      <w:proofErr w:type="spellEnd"/>
      <w:r>
        <w:rPr>
          <w:rStyle w:val="CNFontChar"/>
        </w:rPr>
        <w:t>’</w:t>
      </w:r>
      <w:proofErr w:type="gramEnd"/>
    </w:p>
    <w:p w14:paraId="7363B43D" w14:textId="7D912C9B" w:rsidR="00AF670D" w:rsidRDefault="00352985">
      <w:r>
        <w:t>These terms should be added to the GBCS Glossary at Section 21.</w:t>
      </w:r>
      <w:r w:rsidR="00C202D0">
        <w:t xml:space="preserve"> </w:t>
      </w:r>
    </w:p>
    <w:p w14:paraId="6B4DE578" w14:textId="77777777" w:rsidR="008177DF" w:rsidRPr="00340FD4" w:rsidRDefault="008177DF"/>
    <w:p w14:paraId="4FA9F35C" w14:textId="5823E060" w:rsidR="00F64FFA" w:rsidRDefault="0038696F">
      <w:pPr>
        <w:rPr>
          <w:b/>
          <w:sz w:val="24"/>
          <w:szCs w:val="24"/>
        </w:rPr>
      </w:pPr>
      <w:r>
        <w:rPr>
          <w:b/>
          <w:sz w:val="24"/>
          <w:szCs w:val="24"/>
        </w:rPr>
        <w:t xml:space="preserve">Interoperability and / or Compatibility </w:t>
      </w:r>
    </w:p>
    <w:p w14:paraId="3BA4953A" w14:textId="7190A392" w:rsidR="00AF670D" w:rsidRDefault="00352985">
      <w:pPr>
        <w:rPr>
          <w:rFonts w:eastAsia="Times New Roman" w:cs="Arial"/>
          <w:color w:val="000000"/>
          <w:szCs w:val="24"/>
          <w:lang w:eastAsia="en-GB"/>
        </w:rPr>
      </w:pPr>
      <w:r>
        <w:rPr>
          <w:rFonts w:eastAsia="Times New Roman" w:cs="Arial"/>
          <w:color w:val="000000"/>
          <w:szCs w:val="24"/>
          <w:lang w:eastAsia="en-GB"/>
        </w:rPr>
        <w:t xml:space="preserve">This IRP is </w:t>
      </w:r>
      <w:r w:rsidR="00340FD4">
        <w:rPr>
          <w:rFonts w:eastAsia="Times New Roman" w:cs="Arial"/>
          <w:color w:val="000000"/>
          <w:szCs w:val="24"/>
          <w:lang w:eastAsia="en-GB"/>
        </w:rPr>
        <w:t>a documentation only change and</w:t>
      </w:r>
      <w:r>
        <w:rPr>
          <w:rFonts w:eastAsia="Times New Roman" w:cs="Arial"/>
          <w:color w:val="000000"/>
          <w:szCs w:val="24"/>
          <w:lang w:eastAsia="en-GB"/>
        </w:rPr>
        <w:t xml:space="preserve"> so has no effect on Devices or system process.</w:t>
      </w:r>
    </w:p>
    <w:p w14:paraId="26D7FA1C" w14:textId="77777777" w:rsidR="008177DF" w:rsidRPr="00340FD4" w:rsidRDefault="008177DF">
      <w:pPr>
        <w:rPr>
          <w:rFonts w:eastAsia="Times New Roman" w:cs="Arial"/>
          <w:color w:val="000000"/>
          <w:szCs w:val="24"/>
          <w:lang w:eastAsia="en-GB"/>
        </w:rPr>
      </w:pPr>
    </w:p>
    <w:p w14:paraId="4055622C" w14:textId="5306818B" w:rsidR="00F64FFA" w:rsidRDefault="0038696F">
      <w:pPr>
        <w:rPr>
          <w:b/>
          <w:sz w:val="24"/>
          <w:szCs w:val="24"/>
        </w:rPr>
      </w:pPr>
      <w:r>
        <w:rPr>
          <w:b/>
          <w:sz w:val="24"/>
          <w:szCs w:val="24"/>
        </w:rPr>
        <w:t>Required Changes to Documentation:</w:t>
      </w:r>
    </w:p>
    <w:p w14:paraId="05F52AC0" w14:textId="6D411754" w:rsidR="001D0AA8" w:rsidRDefault="00987F3F">
      <w:r>
        <w:t xml:space="preserve">At </w:t>
      </w:r>
      <w:r w:rsidR="00352985">
        <w:t xml:space="preserve">GBCS, Section 21, Glossary add the following </w:t>
      </w:r>
      <w:r w:rsidR="0028023E">
        <w:t xml:space="preserve">two </w:t>
      </w:r>
      <w:r w:rsidR="00352985">
        <w:t xml:space="preserve">terms as shown in the mark-up below: </w:t>
      </w:r>
    </w:p>
    <w:p w14:paraId="6DED3022" w14:textId="77777777" w:rsidR="008177DF" w:rsidRPr="008177DF" w:rsidRDefault="008177DF" w:rsidP="00352985">
      <w:pPr>
        <w:rPr>
          <w:sz w:val="20"/>
          <w:szCs w:val="20"/>
        </w:rPr>
      </w:pPr>
    </w:p>
    <w:p w14:paraId="5C205F0F" w14:textId="77777777" w:rsidR="008177DF" w:rsidRPr="008177DF" w:rsidRDefault="008177DF" w:rsidP="00352985">
      <w:pPr>
        <w:rPr>
          <w:sz w:val="20"/>
          <w:szCs w:val="20"/>
        </w:rPr>
      </w:pPr>
    </w:p>
    <w:p w14:paraId="4AC629D2" w14:textId="77777777" w:rsidR="008177DF" w:rsidRPr="008177DF" w:rsidRDefault="008177DF" w:rsidP="00352985">
      <w:pPr>
        <w:rPr>
          <w:sz w:val="20"/>
          <w:szCs w:val="20"/>
        </w:rPr>
      </w:pPr>
    </w:p>
    <w:p w14:paraId="279D19E0" w14:textId="77777777" w:rsidR="008177DF" w:rsidRPr="008177DF" w:rsidRDefault="008177DF" w:rsidP="00352985">
      <w:pPr>
        <w:rPr>
          <w:sz w:val="20"/>
          <w:szCs w:val="20"/>
        </w:rPr>
      </w:pPr>
    </w:p>
    <w:p w14:paraId="1B136CE5" w14:textId="2F3F39E7" w:rsidR="00352985" w:rsidRDefault="00352985" w:rsidP="00352985">
      <w:pPr>
        <w:rPr>
          <w:sz w:val="20"/>
          <w:szCs w:val="20"/>
        </w:rPr>
      </w:pPr>
      <w:r w:rsidRPr="00987F3F">
        <w:rPr>
          <w:i/>
          <w:iCs/>
          <w:sz w:val="20"/>
          <w:szCs w:val="20"/>
        </w:rPr>
        <w:t>&lt;</w:t>
      </w:r>
      <w:r>
        <w:rPr>
          <w:i/>
          <w:iCs/>
          <w:sz w:val="20"/>
          <w:szCs w:val="20"/>
        </w:rPr>
        <w:t>…</w:t>
      </w:r>
      <w:r w:rsidRPr="00987F3F">
        <w:rPr>
          <w:i/>
          <w:iCs/>
          <w:sz w:val="20"/>
          <w:szCs w:val="20"/>
        </w:rPr>
        <w:t xml:space="preserve">run on </w:t>
      </w:r>
      <w:r>
        <w:rPr>
          <w:i/>
          <w:iCs/>
          <w:sz w:val="20"/>
          <w:szCs w:val="20"/>
        </w:rPr>
        <w:t>from existing text&gt;</w:t>
      </w:r>
    </w:p>
    <w:p w14:paraId="2C05E532" w14:textId="2F2BA910" w:rsidR="008177DF" w:rsidRPr="008177DF" w:rsidRDefault="008177DF">
      <w:pPr>
        <w:rPr>
          <w:sz w:val="20"/>
          <w:szCs w:val="20"/>
        </w:rPr>
      </w:pPr>
      <w:r>
        <w:rPr>
          <w:noProof/>
        </w:rPr>
        <w:lastRenderedPageBreak/>
        <w:drawing>
          <wp:inline distT="0" distB="0" distL="0" distR="0" wp14:anchorId="3901A6AD" wp14:editId="1CD204CA">
            <wp:extent cx="5772173" cy="1280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9996" cy="1328469"/>
                    </a:xfrm>
                    <a:prstGeom prst="rect">
                      <a:avLst/>
                    </a:prstGeom>
                  </pic:spPr>
                </pic:pic>
              </a:graphicData>
            </a:graphic>
          </wp:inline>
        </w:drawing>
      </w:r>
    </w:p>
    <w:p w14:paraId="4CA2A0AE" w14:textId="272405F9" w:rsidR="00987F3F" w:rsidRDefault="00987F3F">
      <w:pPr>
        <w:rPr>
          <w:i/>
          <w:iCs/>
          <w:sz w:val="20"/>
          <w:szCs w:val="20"/>
        </w:rPr>
      </w:pPr>
      <w:r w:rsidRPr="00987F3F">
        <w:rPr>
          <w:i/>
          <w:iCs/>
          <w:sz w:val="20"/>
          <w:szCs w:val="20"/>
        </w:rPr>
        <w:t>&lt;run on as is…&gt;</w:t>
      </w:r>
    </w:p>
    <w:p w14:paraId="456580C6" w14:textId="23175352" w:rsidR="00A122B6" w:rsidRDefault="00A122B6">
      <w:pPr>
        <w:rPr>
          <w:sz w:val="20"/>
          <w:szCs w:val="20"/>
        </w:rPr>
      </w:pPr>
    </w:p>
    <w:p w14:paraId="4B469D9C" w14:textId="77777777" w:rsidR="00AF670D" w:rsidRDefault="00AF670D" w:rsidP="00AF670D">
      <w:pPr>
        <w:rPr>
          <w:sz w:val="20"/>
          <w:szCs w:val="20"/>
        </w:rPr>
      </w:pPr>
      <w:r w:rsidRPr="00987F3F">
        <w:rPr>
          <w:i/>
          <w:iCs/>
          <w:sz w:val="20"/>
          <w:szCs w:val="20"/>
        </w:rPr>
        <w:t>&lt;</w:t>
      </w:r>
      <w:r>
        <w:rPr>
          <w:i/>
          <w:iCs/>
          <w:sz w:val="20"/>
          <w:szCs w:val="20"/>
        </w:rPr>
        <w:t>…</w:t>
      </w:r>
      <w:r w:rsidRPr="00987F3F">
        <w:rPr>
          <w:i/>
          <w:iCs/>
          <w:sz w:val="20"/>
          <w:szCs w:val="20"/>
        </w:rPr>
        <w:t xml:space="preserve">run on </w:t>
      </w:r>
      <w:r>
        <w:rPr>
          <w:i/>
          <w:iCs/>
          <w:sz w:val="20"/>
          <w:szCs w:val="20"/>
        </w:rPr>
        <w:t>from existing text&gt;</w:t>
      </w:r>
    </w:p>
    <w:p w14:paraId="5270C51C" w14:textId="3F650CDF" w:rsidR="00AF670D" w:rsidRDefault="007661DE">
      <w:pPr>
        <w:rPr>
          <w:sz w:val="20"/>
          <w:szCs w:val="20"/>
        </w:rPr>
      </w:pPr>
      <w:r>
        <w:rPr>
          <w:noProof/>
        </w:rPr>
        <w:drawing>
          <wp:inline distT="0" distB="0" distL="0" distR="0" wp14:anchorId="22AB8D26" wp14:editId="5837806A">
            <wp:extent cx="5760720" cy="153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1530350"/>
                    </a:xfrm>
                    <a:prstGeom prst="rect">
                      <a:avLst/>
                    </a:prstGeom>
                  </pic:spPr>
                </pic:pic>
              </a:graphicData>
            </a:graphic>
          </wp:inline>
        </w:drawing>
      </w:r>
    </w:p>
    <w:p w14:paraId="1D104DF9" w14:textId="77777777" w:rsidR="00AF670D" w:rsidRDefault="00AF670D" w:rsidP="00AF670D">
      <w:pPr>
        <w:rPr>
          <w:i/>
          <w:iCs/>
          <w:sz w:val="20"/>
          <w:szCs w:val="20"/>
        </w:rPr>
      </w:pPr>
      <w:r w:rsidRPr="00987F3F">
        <w:rPr>
          <w:i/>
          <w:iCs/>
          <w:sz w:val="20"/>
          <w:szCs w:val="20"/>
        </w:rPr>
        <w:t>&lt;run on as is…&gt;</w:t>
      </w:r>
    </w:p>
    <w:p w14:paraId="30DDBAA2" w14:textId="77777777" w:rsidR="00987F3F" w:rsidRPr="00987F3F" w:rsidRDefault="00987F3F">
      <w:pPr>
        <w:rPr>
          <w:sz w:val="20"/>
          <w:szCs w:val="20"/>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E4BC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E4BC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E4BC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3218E55E" w:rsidR="00F64FFA" w:rsidRDefault="00AB634D">
            <w:pPr>
              <w:pStyle w:val="NoSpacing"/>
            </w:pPr>
            <w:r>
              <w:t>None</w:t>
            </w:r>
          </w:p>
        </w:tc>
      </w:tr>
      <w:tr w:rsidR="008177DF" w14:paraId="5FEF002E" w14:textId="77777777" w:rsidTr="005E4BCC">
        <w:tc>
          <w:tcPr>
            <w:tcW w:w="3865" w:type="dxa"/>
            <w:shd w:val="clear" w:color="auto" w:fill="auto"/>
          </w:tcPr>
          <w:p w14:paraId="23FDB84B" w14:textId="7860F15D" w:rsidR="008177DF" w:rsidRDefault="0028023E">
            <w:pPr>
              <w:pStyle w:val="NoSpacing"/>
              <w:rPr>
                <w:b/>
              </w:rPr>
            </w:pPr>
            <w:r>
              <w:rPr>
                <w:b/>
              </w:rPr>
              <w:t>Affected Parties</w:t>
            </w:r>
          </w:p>
        </w:tc>
        <w:tc>
          <w:tcPr>
            <w:tcW w:w="5197" w:type="dxa"/>
            <w:shd w:val="clear" w:color="auto" w:fill="auto"/>
          </w:tcPr>
          <w:p w14:paraId="5793E618" w14:textId="6EBA9378" w:rsidR="008177DF" w:rsidRDefault="0028023E">
            <w:pPr>
              <w:pStyle w:val="NoSpacing"/>
            </w:pPr>
            <w:r>
              <w:t>No</w:t>
            </w:r>
            <w:r w:rsidR="00E93F81">
              <w:t>ne</w:t>
            </w:r>
            <w:r>
              <w:t xml:space="preserve"> this </w:t>
            </w:r>
            <w:r w:rsidR="00E93F81">
              <w:t xml:space="preserve">is a </w:t>
            </w:r>
            <w:r>
              <w:t>document consistency change</w:t>
            </w:r>
          </w:p>
        </w:tc>
      </w:tr>
    </w:tbl>
    <w:p w14:paraId="605DE363" w14:textId="77777777" w:rsidR="00F64FFA" w:rsidRDefault="00F64FFA">
      <w:pPr>
        <w:spacing w:before="0" w:after="200" w:line="276" w:lineRule="auto"/>
      </w:pPr>
    </w:p>
    <w:sectPr w:rsidR="00F64FFA">
      <w:headerReference w:type="even" r:id="rId14"/>
      <w:headerReference w:type="default" r:id="rId15"/>
      <w:footerReference w:type="even" r:id="rId16"/>
      <w:footerReference w:type="default" r:id="rId17"/>
      <w:headerReference w:type="first" r:id="rId18"/>
      <w:footerReference w:type="first" r:id="rId1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BC34C" w14:textId="77777777" w:rsidR="001D6728" w:rsidRDefault="001D6728">
      <w:pPr>
        <w:spacing w:before="0" w:after="0"/>
      </w:pPr>
      <w:r>
        <w:separator/>
      </w:r>
    </w:p>
  </w:endnote>
  <w:endnote w:type="continuationSeparator" w:id="0">
    <w:p w14:paraId="66351969" w14:textId="77777777" w:rsidR="001D6728" w:rsidRDefault="001D67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DEC9F" w14:textId="77777777" w:rsidR="001D6728" w:rsidRDefault="001D6728">
      <w:pPr>
        <w:spacing w:before="0" w:after="0"/>
      </w:pPr>
      <w:r>
        <w:separator/>
      </w:r>
    </w:p>
  </w:footnote>
  <w:footnote w:type="continuationSeparator" w:id="0">
    <w:p w14:paraId="69D92FEB" w14:textId="77777777" w:rsidR="001D6728" w:rsidRDefault="001D67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7" w15:restartNumberingAfterBreak="0">
    <w:nsid w:val="2C8C2C8A"/>
    <w:multiLevelType w:val="hybridMultilevel"/>
    <w:tmpl w:val="FD44A5A8"/>
    <w:lvl w:ilvl="0" w:tplc="FC6C52EE">
      <w:start w:val="19"/>
      <w:numFmt w:val="lowerRoman"/>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5E3D0A12"/>
    <w:multiLevelType w:val="hybridMultilevel"/>
    <w:tmpl w:val="D52EC9CA"/>
    <w:lvl w:ilvl="0" w:tplc="FF0E5A3C">
      <w:start w:val="1"/>
      <w:numFmt w:val="lowerLetter"/>
      <w:pStyle w:val="letbullet"/>
      <w:lvlText w:val="%1)"/>
      <w:lvlJc w:val="left"/>
      <w:pPr>
        <w:ind w:left="1287" w:hanging="360"/>
      </w:pPr>
      <w:rPr>
        <w:rFonts w:hint="default"/>
      </w:r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
  </w:num>
  <w:num w:numId="2">
    <w:abstractNumId w:val="5"/>
  </w:num>
  <w:num w:numId="3">
    <w:abstractNumId w:val="3"/>
  </w:num>
  <w:num w:numId="4">
    <w:abstractNumId w:val="8"/>
  </w:num>
  <w:num w:numId="5">
    <w:abstractNumId w:val="8"/>
    <w:lvlOverride w:ilvl="0">
      <w:startOverride w:val="1"/>
    </w:lvlOverride>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1"/>
  </w:num>
  <w:num w:numId="13">
    <w:abstractNumId w:val="7"/>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62EB9"/>
    <w:rsid w:val="00094E94"/>
    <w:rsid w:val="001075DB"/>
    <w:rsid w:val="00142A5D"/>
    <w:rsid w:val="001574F7"/>
    <w:rsid w:val="001805C4"/>
    <w:rsid w:val="001A234A"/>
    <w:rsid w:val="001A242E"/>
    <w:rsid w:val="001D0AA8"/>
    <w:rsid w:val="001D6728"/>
    <w:rsid w:val="00271911"/>
    <w:rsid w:val="0028023E"/>
    <w:rsid w:val="00296737"/>
    <w:rsid w:val="002C046B"/>
    <w:rsid w:val="002E5E78"/>
    <w:rsid w:val="00340FD4"/>
    <w:rsid w:val="00352985"/>
    <w:rsid w:val="0038696F"/>
    <w:rsid w:val="003C7AED"/>
    <w:rsid w:val="00406BEC"/>
    <w:rsid w:val="00432595"/>
    <w:rsid w:val="00562558"/>
    <w:rsid w:val="005B0E99"/>
    <w:rsid w:val="005D6109"/>
    <w:rsid w:val="005E4BCC"/>
    <w:rsid w:val="00621603"/>
    <w:rsid w:val="00670B7B"/>
    <w:rsid w:val="00673DF3"/>
    <w:rsid w:val="0074158C"/>
    <w:rsid w:val="00762008"/>
    <w:rsid w:val="007661DE"/>
    <w:rsid w:val="007A2033"/>
    <w:rsid w:val="008177DF"/>
    <w:rsid w:val="008513E6"/>
    <w:rsid w:val="00954943"/>
    <w:rsid w:val="00972B41"/>
    <w:rsid w:val="00987F3F"/>
    <w:rsid w:val="009A4200"/>
    <w:rsid w:val="009A48B2"/>
    <w:rsid w:val="009E14DF"/>
    <w:rsid w:val="009E2B35"/>
    <w:rsid w:val="009E75DE"/>
    <w:rsid w:val="00A122B6"/>
    <w:rsid w:val="00AA4F21"/>
    <w:rsid w:val="00AB634D"/>
    <w:rsid w:val="00AC4E3F"/>
    <w:rsid w:val="00AE15DB"/>
    <w:rsid w:val="00AE4AFF"/>
    <w:rsid w:val="00AF670D"/>
    <w:rsid w:val="00B5030A"/>
    <w:rsid w:val="00B63A95"/>
    <w:rsid w:val="00B84CBA"/>
    <w:rsid w:val="00BD6697"/>
    <w:rsid w:val="00C202D0"/>
    <w:rsid w:val="00C60063"/>
    <w:rsid w:val="00CD4D9E"/>
    <w:rsid w:val="00CF0BB6"/>
    <w:rsid w:val="00D05C4A"/>
    <w:rsid w:val="00D13946"/>
    <w:rsid w:val="00D64540"/>
    <w:rsid w:val="00D83E79"/>
    <w:rsid w:val="00DE34E8"/>
    <w:rsid w:val="00DF6A57"/>
    <w:rsid w:val="00E362BA"/>
    <w:rsid w:val="00E43D03"/>
    <w:rsid w:val="00E93F81"/>
    <w:rsid w:val="00EB798E"/>
    <w:rsid w:val="00F64FFA"/>
    <w:rsid w:val="00FA69BB"/>
    <w:rsid w:val="00FC5942"/>
    <w:rsid w:val="00FE59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etbullet">
    <w:name w:val="let bullet"/>
    <w:basedOn w:val="ListBullet"/>
    <w:qFormat/>
    <w:rsid w:val="005E4BCC"/>
    <w:pPr>
      <w:numPr>
        <w:numId w:val="12"/>
      </w:numPr>
      <w:spacing w:before="120" w:after="120"/>
      <w:contextualSpacing/>
    </w:pPr>
    <w:rPr>
      <w:rFonts w:eastAsia="Calibri"/>
    </w:rPr>
  </w:style>
  <w:style w:type="character" w:customStyle="1" w:styleId="xref">
    <w:name w:val="xref"/>
    <w:uiPriority w:val="1"/>
    <w:rsid w:val="005E4BCC"/>
    <w:rPr>
      <w:rFonts w:ascii="Calibri" w:hAnsi="Calibr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25308489">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2020-06-04T12:15:36+00:00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2QFN7KK647Q6-1153347766-94788</_dlc_DocId>
    <_dlc_DocIdUrl xmlns="12cff280-46d3-4d75-8ec5-390382d392fa">
      <Url>https://beisgov.sharepoint.com/sites/SMIP-EXT-423/_layouts/15/DocIdRedir.aspx?ID=2QFN7KK647Q6-1153347766-94788</Url>
      <Description>2QFN7KK647Q6-1153347766-94788</Description>
    </_dlc_DocIdUrl>
    <LegacyData xmlns="12cff280-46d3-4d75-8ec5-390382d392fa">{
  "Name": "IRP624 Common Name  Supplier Name missing from GBCS Glossary v0_1.docx",
  "Title": "",
  "External": "",
  "Document Notes": "",
  "Security Classification": "OFFICIAL",
  "Handling Instructions": "",
  "Descriptor": "",
  "Government Body": "BEIS",
  "Business Unit": "BEIS:Energy, Transformation and Clean Growth:Smart Metering Implementation Programme",
  "Retention Label": "HMG PPP Review",
  "Date Opened": "2020-06-04T12:15:36.0000000Z",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"2020-06-04T12:15:36.0000000Z",
  "Document Modified By": "i:0#.f|membership|john.eager@beis.gov.uk",
  "Document Created By": "i:0#.f|membership|john.eager@beis.gov.uk",
  "Document ID Value": "2QFN7KK647Q6-1153347766-94788",
  "Modified": "2020-06-04T12:15:36.0000000Z",
  "Original Location": "/sites/beis/423/Shared Documents/# SMIP Governance/Tech Spec Feedback/Resolution Proposals (IRPs &amp; CRPs)/IRP624 Common Name  Supplier Name missing from GBCS Glossary v0_1.docx"
}</LegacyData>
    <Document_x0020_Notes xmlns="12cff280-46d3-4d75-8ec5-390382d392fa" xsi:nil="true"/>
  </documentManagement>
</p:properties>
</file>

<file path=customXml/itemProps1.xml><?xml version="1.0" encoding="utf-8"?>
<ds:datastoreItem xmlns:ds="http://schemas.openxmlformats.org/officeDocument/2006/customXml" ds:itemID="{6D6B2627-7E32-43C1-9F85-95002D989B28}">
  <ds:schemaRefs>
    <ds:schemaRef ds:uri="http://schemas.microsoft.com/sharepoint/v3/contenttype/forms"/>
  </ds:schemaRefs>
</ds:datastoreItem>
</file>

<file path=customXml/itemProps2.xml><?xml version="1.0" encoding="utf-8"?>
<ds:datastoreItem xmlns:ds="http://schemas.openxmlformats.org/officeDocument/2006/customXml" ds:itemID="{0BDF7CD7-33D2-4E16-9782-28614DB92304}">
  <ds:schemaRefs>
    <ds:schemaRef ds:uri="http://schemas.openxmlformats.org/officeDocument/2006/bibliography"/>
  </ds:schemaRefs>
</ds:datastoreItem>
</file>

<file path=customXml/itemProps3.xml><?xml version="1.0" encoding="utf-8"?>
<ds:datastoreItem xmlns:ds="http://schemas.openxmlformats.org/officeDocument/2006/customXml" ds:itemID="{C90EA2CE-CB59-4475-8487-73BDC0BA2594}">
  <ds:schemaRefs>
    <ds:schemaRef ds:uri="http://schemas.microsoft.com/sharepoint/events"/>
  </ds:schemaRefs>
</ds:datastoreItem>
</file>

<file path=customXml/itemProps4.xml><?xml version="1.0" encoding="utf-8"?>
<ds:datastoreItem xmlns:ds="http://schemas.openxmlformats.org/officeDocument/2006/customXml" ds:itemID="{1C3012BA-32E1-40C4-8D45-2C9B08CF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EEEF2D-9903-4C3A-9916-9A35B9266233}">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2021-01-14T16:51:00Z</dcterms:created>
  <dcterms:modified xsi:type="dcterms:W3CDTF">2021-01-14T16:51:00Z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973a1307-4d00-4247-b1c5-66ff20264e27</vt:lpwstr>
  </property>
  <property fmtid="{D5CDD505-2E9C-101B-9397-08002B2CF9AE}" pid="20" name="MailSubject">
    <vt:lpwstr/>
  </property>
  <property fmtid="{D5CDD505-2E9C-101B-9397-08002B2CF9AE}" pid="21" name="Order">
    <vt:r8>9478800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